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3F4C" w14:textId="2AD666F2" w:rsidR="00262273" w:rsidRPr="00262273" w:rsidRDefault="00262273" w:rsidP="00262273">
      <w:pPr>
        <w:jc w:val="center"/>
        <w:rPr>
          <w:b/>
          <w:sz w:val="28"/>
          <w:szCs w:val="28"/>
          <w:u w:val="single"/>
        </w:rPr>
      </w:pPr>
      <w:r w:rsidRPr="00262273">
        <w:rPr>
          <w:b/>
          <w:sz w:val="28"/>
          <w:szCs w:val="28"/>
          <w:u w:val="single"/>
        </w:rPr>
        <w:t>Upozornenie na podanie oznámenia funkcií, zamestnaní, činností a majetkových pomerov verejných funkcionárov k 3</w:t>
      </w:r>
      <w:r>
        <w:rPr>
          <w:b/>
          <w:sz w:val="28"/>
          <w:szCs w:val="28"/>
          <w:u w:val="single"/>
        </w:rPr>
        <w:t>0</w:t>
      </w:r>
      <w:r w:rsidRPr="0026227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4.2024</w:t>
      </w:r>
      <w:r>
        <w:rPr>
          <w:b/>
          <w:sz w:val="28"/>
          <w:szCs w:val="28"/>
          <w:u w:val="single"/>
        </w:rPr>
        <w:br/>
      </w:r>
      <w:bookmarkStart w:id="0" w:name="_GoBack"/>
      <w:bookmarkEnd w:id="0"/>
      <w:r>
        <w:rPr>
          <w:b/>
          <w:sz w:val="28"/>
          <w:szCs w:val="28"/>
          <w:u w:val="single"/>
        </w:rPr>
        <w:t>za kalendárny rok 2023</w:t>
      </w:r>
    </w:p>
    <w:p w14:paraId="1E2F1C69" w14:textId="77777777" w:rsidR="009857A0" w:rsidRDefault="009857A0" w:rsidP="009857A0"/>
    <w:p w14:paraId="1061A643" w14:textId="77777777" w:rsidR="009857A0" w:rsidRDefault="009857A0" w:rsidP="009857A0">
      <w:pPr>
        <w:jc w:val="both"/>
      </w:pPr>
      <w:r>
        <w:tab/>
      </w:r>
    </w:p>
    <w:p w14:paraId="0D342213" w14:textId="6FD0B4D1" w:rsidR="009857A0" w:rsidRDefault="009857A0" w:rsidP="009857A0">
      <w:pPr>
        <w:ind w:firstLine="540"/>
        <w:jc w:val="both"/>
      </w:pPr>
      <w:r>
        <w:t xml:space="preserve">V súvislosti s blížiacim sa termínom na podávanie oznámení funkcií, zamestnaní, činností a majetkových pomerov verejných funkcionárov za </w:t>
      </w:r>
      <w:r w:rsidR="003E5E84">
        <w:t xml:space="preserve">kalendárny </w:t>
      </w:r>
      <w:r>
        <w:t>rok 202</w:t>
      </w:r>
      <w:r w:rsidR="003E5E84">
        <w:t>3</w:t>
      </w:r>
      <w:r w:rsidR="00291B2C">
        <w:t xml:space="preserve"> predsed</w:t>
      </w:r>
      <w:r w:rsidR="003E5E84">
        <w:t xml:space="preserve">níčka </w:t>
      </w:r>
      <w:r w:rsidR="00291B2C">
        <w:t xml:space="preserve"> Výboru NR SR pre nezlučiteľnosť funkcií </w:t>
      </w:r>
      <w:r>
        <w:t xml:space="preserve">upozorňuje, že: </w:t>
      </w:r>
    </w:p>
    <w:p w14:paraId="240BDC31" w14:textId="77777777" w:rsidR="009857A0" w:rsidRDefault="009857A0" w:rsidP="009857A0">
      <w:pPr>
        <w:ind w:firstLine="540"/>
        <w:jc w:val="both"/>
      </w:pPr>
    </w:p>
    <w:p w14:paraId="760AFA7F" w14:textId="141679CC" w:rsidR="00291B2C" w:rsidRDefault="009857A0" w:rsidP="009857A0">
      <w:pPr>
        <w:ind w:firstLine="540"/>
        <w:jc w:val="both"/>
      </w:pPr>
      <w:r>
        <w:t xml:space="preserve">Podľa čl. 7 ods. 1 ústavného zákona č. 357/2004 Z. z. o ochrane verejného záujmu pri výkone funkcií verejných funkcionárov v znení neskorších predpisov (ďalej len „ústavný zákon“) verejní funkcionári uvedení v čl. 2 ods. 1 písm. </w:t>
      </w:r>
      <w:r w:rsidRPr="00542B6B">
        <w:rPr>
          <w:color w:val="000000"/>
          <w:shd w:val="clear" w:color="auto" w:fill="FFFFFF"/>
        </w:rPr>
        <w:t xml:space="preserve">a) až n), p), r), u) až </w:t>
      </w:r>
      <w:proofErr w:type="spellStart"/>
      <w:r w:rsidRPr="00542B6B">
        <w:rPr>
          <w:color w:val="000000"/>
          <w:shd w:val="clear" w:color="auto" w:fill="FFFFFF"/>
        </w:rPr>
        <w:t>zp</w:t>
      </w:r>
      <w:proofErr w:type="spellEnd"/>
      <w:r w:rsidRPr="00542B6B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 ústavného zákona </w:t>
      </w:r>
      <w:r>
        <w:t xml:space="preserve">sú povinní podať </w:t>
      </w:r>
      <w:r w:rsidRPr="001F406F">
        <w:rPr>
          <w:b/>
          <w:u w:val="single"/>
        </w:rPr>
        <w:t>do 30.</w:t>
      </w:r>
      <w:r w:rsidR="00E44BB4">
        <w:rPr>
          <w:b/>
          <w:u w:val="single"/>
        </w:rPr>
        <w:t xml:space="preserve"> apríla </w:t>
      </w:r>
      <w:r w:rsidRPr="001F406F">
        <w:rPr>
          <w:b/>
          <w:u w:val="single"/>
        </w:rPr>
        <w:t>20</w:t>
      </w:r>
      <w:r w:rsidR="003E5E84">
        <w:rPr>
          <w:b/>
          <w:u w:val="single"/>
        </w:rPr>
        <w:t>24</w:t>
      </w:r>
      <w:r>
        <w:t xml:space="preserve"> oznámenie funkcií, zamestnaní, činností a majetkových pomerov (ďalej „oznámenie“) za predchádzajúci kalendárny rok 202</w:t>
      </w:r>
      <w:r w:rsidR="003E5E84">
        <w:t>3</w:t>
      </w:r>
      <w:r>
        <w:t xml:space="preserve"> Výboru pre nezlučiteľnosť funkcií Národnej rady Slovenskej republiky (ďalej len „výbor“).</w:t>
      </w:r>
    </w:p>
    <w:p w14:paraId="1E38CAE8" w14:textId="2F84B229" w:rsidR="00E44BB4" w:rsidRDefault="009857A0" w:rsidP="00E44BB4">
      <w:pPr>
        <w:ind w:firstLine="540"/>
        <w:jc w:val="both"/>
      </w:pPr>
      <w:r>
        <w:t xml:space="preserve"> </w:t>
      </w:r>
      <w:r w:rsidR="00E44BB4">
        <w:t>Verejní funkcionári oznámenie podávajú na tlačive, ktoré je zverejnené na internetovej stránke Národnej rady Slovenskej repub</w:t>
      </w:r>
      <w:r w:rsidR="009D0CA2">
        <w:t xml:space="preserve">liky. Rovnako na tejto stránke je </w:t>
      </w:r>
      <w:r w:rsidR="00E44BB4">
        <w:t xml:space="preserve">zverejnené </w:t>
      </w:r>
      <w:r w:rsidR="009D0CA2">
        <w:t>metodické usmernenie</w:t>
      </w:r>
      <w:r w:rsidR="00E44BB4">
        <w:t xml:space="preserve">, ktoré </w:t>
      </w:r>
      <w:r w:rsidR="009D0CA2">
        <w:t>je</w:t>
      </w:r>
      <w:r w:rsidR="00E44BB4">
        <w:t xml:space="preserve"> nápomocné pri </w:t>
      </w:r>
      <w:r w:rsidR="003E5E84">
        <w:t>jeho vypĺňaní</w:t>
      </w:r>
      <w:r w:rsidR="00E44BB4">
        <w:t xml:space="preserve">. </w:t>
      </w:r>
    </w:p>
    <w:p w14:paraId="03CCE7FF" w14:textId="77777777" w:rsidR="00A0131F" w:rsidRDefault="00A0131F" w:rsidP="009857A0">
      <w:pPr>
        <w:ind w:firstLine="540"/>
        <w:jc w:val="both"/>
      </w:pPr>
    </w:p>
    <w:p w14:paraId="66ECE093" w14:textId="3D1EFF55" w:rsidR="009857A0" w:rsidRDefault="009857A0" w:rsidP="009857A0">
      <w:pPr>
        <w:ind w:firstLine="540"/>
        <w:jc w:val="both"/>
      </w:pPr>
      <w:r>
        <w:t xml:space="preserve">Osobitne upozorňujeme na to, že </w:t>
      </w:r>
      <w:r w:rsidR="00203304">
        <w:t xml:space="preserve">v rámci </w:t>
      </w:r>
      <w:r>
        <w:t xml:space="preserve">výslovne vymenovaných verejných funkcionárov v cit. čl. 2 ods. 1 ústavného zákona, sa táto povinnosť vzťahuje podľa písm. </w:t>
      </w:r>
      <w:proofErr w:type="spellStart"/>
      <w:r>
        <w:t>zc</w:t>
      </w:r>
      <w:proofErr w:type="spellEnd"/>
      <w:r>
        <w:t xml:space="preserve">) aj na funkciu </w:t>
      </w:r>
      <w:r w:rsidRPr="006703F4">
        <w:t>štatutárneho orgánu alebo členov štatutárneho orgánu, členov riadiaceho orgánu a členov kontrolného orgánu alebo dozorného orgánu právnických osôb, ktorých do funkcie priamo alebo nepriamo navrhuje alebo ustanovuje štát alebo právnická osoba so stopercentnou majetkovou účasťou štátu</w:t>
      </w:r>
      <w:r>
        <w:t>.</w:t>
      </w:r>
    </w:p>
    <w:p w14:paraId="2870576C" w14:textId="77777777" w:rsidR="00E44BB4" w:rsidRDefault="00E44BB4" w:rsidP="009857A0">
      <w:pPr>
        <w:ind w:firstLine="540"/>
        <w:jc w:val="both"/>
      </w:pPr>
    </w:p>
    <w:p w14:paraId="67A0E153" w14:textId="77777777" w:rsidR="003E5E84" w:rsidRDefault="00291B2C" w:rsidP="003E5E84">
      <w:pPr>
        <w:ind w:firstLine="540"/>
        <w:jc w:val="both"/>
      </w:pPr>
      <w:r>
        <w:t>Povinnosť podať oznámenie do 30.4.202</w:t>
      </w:r>
      <w:r w:rsidR="003E5E84">
        <w:t>4</w:t>
      </w:r>
      <w:r>
        <w:t xml:space="preserve"> majú aj tí v</w:t>
      </w:r>
      <w:r w:rsidR="009857A0">
        <w:t>erejní funkcionári, ktorí v</w:t>
      </w:r>
      <w:r>
        <w:t xml:space="preserve"> priebehu </w:t>
      </w:r>
      <w:r w:rsidR="009857A0">
        <w:t>rok</w:t>
      </w:r>
      <w:r w:rsidR="009D0CA2">
        <w:t>a</w:t>
      </w:r>
      <w:r w:rsidR="009857A0">
        <w:t xml:space="preserve"> 202</w:t>
      </w:r>
      <w:r w:rsidR="003E5E84">
        <w:t>3</w:t>
      </w:r>
      <w:r w:rsidR="009857A0">
        <w:t xml:space="preserve"> skončili verejnú funkciu</w:t>
      </w:r>
      <w:r>
        <w:t>. Okrem toho</w:t>
      </w:r>
      <w:r w:rsidR="00203304">
        <w:t xml:space="preserve"> verejní funkcionári, ktorí skončili verejnú funkciu </w:t>
      </w:r>
      <w:r w:rsidR="00203304" w:rsidRPr="00E22AF9">
        <w:rPr>
          <w:u w:val="single"/>
        </w:rPr>
        <w:t>a spĺňajú podmienky podľa čl. 8 ods. 1 ústavného zákona</w:t>
      </w:r>
      <w:r w:rsidR="00203304">
        <w:t>,</w:t>
      </w:r>
      <w:r>
        <w:t xml:space="preserve"> majú </w:t>
      </w:r>
      <w:r w:rsidR="00203304">
        <w:t xml:space="preserve">súčasne </w:t>
      </w:r>
      <w:r>
        <w:t xml:space="preserve">aj povinnosť </w:t>
      </w:r>
      <w:r w:rsidR="009857A0">
        <w:t>podať oznámenie do 30 dní po uplynutí jedného roka odo dňa skončenia výkonu verejnej funkcie podľa čl. 8 ods. 5 ústavného zákona („</w:t>
      </w:r>
      <w:r w:rsidR="009857A0" w:rsidRPr="00235330">
        <w:t>Oznámenie verejného funkcionára po skončení výkonu verejnej funkcie</w:t>
      </w:r>
      <w:r w:rsidR="009857A0">
        <w:t>“)</w:t>
      </w:r>
      <w:r w:rsidR="00731183">
        <w:t xml:space="preserve">. </w:t>
      </w:r>
      <w:r w:rsidR="003E5E84">
        <w:t xml:space="preserve">Táto povinnosť sa netýka bývalých poslancov Národnej rady Slovenskej republiky, sudcov Ústavného súdu Slovenskej republiky, členov Súdnej rady Slovenskej republiky, verejného ochrancu práv, komisára pre deti a komisára pre osoby so zdravotným postihnutím a bývalých členov Bankovej rady Národnej banky Slovenska. </w:t>
      </w:r>
    </w:p>
    <w:p w14:paraId="5ACEFC30" w14:textId="77777777" w:rsidR="00E44BB4" w:rsidRDefault="00E44BB4" w:rsidP="009857A0">
      <w:pPr>
        <w:ind w:firstLine="540"/>
        <w:jc w:val="both"/>
      </w:pPr>
    </w:p>
    <w:p w14:paraId="77D9A999" w14:textId="01CCC23A" w:rsidR="009857A0" w:rsidRDefault="009857A0" w:rsidP="009857A0">
      <w:pPr>
        <w:ind w:firstLine="540"/>
        <w:jc w:val="both"/>
      </w:pPr>
      <w:r>
        <w:t xml:space="preserve">Upozorňujeme verejných funkcionárov, </w:t>
      </w:r>
      <w:r w:rsidR="00291B2C">
        <w:t xml:space="preserve">ktorí vykonávajú verejnú funkciu alebo </w:t>
      </w:r>
      <w:r w:rsidR="001F406F">
        <w:t>verejnú funkciu v roku 202</w:t>
      </w:r>
      <w:r w:rsidR="003E5E84">
        <w:t>3</w:t>
      </w:r>
      <w:r w:rsidR="001F406F">
        <w:t xml:space="preserve"> ukončili,</w:t>
      </w:r>
      <w:r w:rsidR="00291B2C">
        <w:t xml:space="preserve"> </w:t>
      </w:r>
      <w:r>
        <w:t>aby dodržali termíny na podanie oznámení. V opačnom prípade výbor začne za oneskorené podanie oznámenia alebo jeho nepodanie</w:t>
      </w:r>
      <w:r w:rsidR="003E5E84" w:rsidRPr="003E5E84">
        <w:t xml:space="preserve"> </w:t>
      </w:r>
      <w:r w:rsidR="003E5E84">
        <w:t>konanie</w:t>
      </w:r>
      <w:r w:rsidR="00291B2C">
        <w:t>,</w:t>
      </w:r>
      <w:r>
        <w:t xml:space="preserve"> a môže uložiť</w:t>
      </w:r>
      <w:r w:rsidR="003E5E84">
        <w:br/>
      </w:r>
      <w:r>
        <w:t xml:space="preserve">za porušenie ústavného zákona pokutu. </w:t>
      </w:r>
    </w:p>
    <w:p w14:paraId="744C4538" w14:textId="77777777" w:rsidR="009857A0" w:rsidRDefault="009857A0" w:rsidP="009857A0">
      <w:pPr>
        <w:ind w:firstLine="540"/>
        <w:jc w:val="both"/>
      </w:pPr>
      <w:r>
        <w:t xml:space="preserve"> </w:t>
      </w:r>
    </w:p>
    <w:p w14:paraId="2D087240" w14:textId="77777777" w:rsidR="009857A0" w:rsidRDefault="009857A0" w:rsidP="009857A0">
      <w:pPr>
        <w:ind w:firstLine="540"/>
        <w:jc w:val="both"/>
      </w:pPr>
    </w:p>
    <w:p w14:paraId="3813D34C" w14:textId="77777777" w:rsidR="009857A0" w:rsidRDefault="009857A0" w:rsidP="009857A0">
      <w:pPr>
        <w:jc w:val="both"/>
      </w:pPr>
    </w:p>
    <w:p w14:paraId="6B9DE07A" w14:textId="77777777" w:rsidR="009857A0" w:rsidRDefault="009857A0" w:rsidP="009857A0">
      <w:pPr>
        <w:jc w:val="both"/>
      </w:pPr>
    </w:p>
    <w:p w14:paraId="22B9884E" w14:textId="5A3AFBA6" w:rsidR="009857A0" w:rsidRPr="00AF2A5E" w:rsidRDefault="003E5E84" w:rsidP="009857A0">
      <w:pPr>
        <w:jc w:val="both"/>
      </w:pPr>
      <w:r>
        <w:t xml:space="preserve">  </w:t>
      </w:r>
      <w:r w:rsidR="00AF2A5E">
        <w:t xml:space="preserve"> </w:t>
      </w:r>
      <w:r w:rsidR="009857A0">
        <w:t xml:space="preserve">                                                                      </w:t>
      </w:r>
      <w:r>
        <w:t xml:space="preserve">  </w:t>
      </w:r>
      <w:r w:rsidR="009857A0">
        <w:t xml:space="preserve">            </w:t>
      </w:r>
      <w:r w:rsidR="009857A0">
        <w:tab/>
      </w:r>
      <w:r>
        <w:t xml:space="preserve">Veronika  </w:t>
      </w:r>
      <w:r w:rsidRPr="003E5E84">
        <w:rPr>
          <w:b/>
        </w:rPr>
        <w:t>R e m i š o v á</w:t>
      </w:r>
      <w:r w:rsidR="00AF2A5E">
        <w:t xml:space="preserve">, v. r. </w:t>
      </w:r>
    </w:p>
    <w:p w14:paraId="42AEE609" w14:textId="3AFDF6BC" w:rsidR="009857A0" w:rsidRDefault="009857A0" w:rsidP="009857A0">
      <w:pPr>
        <w:jc w:val="both"/>
      </w:pPr>
      <w:r>
        <w:t xml:space="preserve"> </w:t>
      </w:r>
      <w:r w:rsidR="00AF2A5E">
        <w:t xml:space="preserve">    </w:t>
      </w:r>
      <w:r>
        <w:t xml:space="preserve">                                                                                          predsed</w:t>
      </w:r>
      <w:r w:rsidR="003E5E84">
        <w:t>níčka</w:t>
      </w:r>
      <w:r>
        <w:t xml:space="preserve"> Výboru NR SR </w:t>
      </w:r>
    </w:p>
    <w:p w14:paraId="4ABBCEF8" w14:textId="23FBF807" w:rsidR="009857A0" w:rsidRDefault="003E5E84" w:rsidP="009857A0">
      <w:pPr>
        <w:ind w:left="4536" w:firstLine="993"/>
        <w:jc w:val="both"/>
      </w:pPr>
      <w:r>
        <w:t xml:space="preserve">  </w:t>
      </w:r>
      <w:r w:rsidR="00AF2A5E">
        <w:t xml:space="preserve">  </w:t>
      </w:r>
      <w:r w:rsidR="009857A0">
        <w:t>pre nezlučiteľnosť funkcií</w:t>
      </w:r>
    </w:p>
    <w:p w14:paraId="21FFE8EC" w14:textId="77777777" w:rsidR="0088717C" w:rsidRDefault="0088717C"/>
    <w:sectPr w:rsidR="0088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A0"/>
    <w:rsid w:val="001F406F"/>
    <w:rsid w:val="00203304"/>
    <w:rsid w:val="00262273"/>
    <w:rsid w:val="00291B2C"/>
    <w:rsid w:val="003E5E84"/>
    <w:rsid w:val="00731183"/>
    <w:rsid w:val="0088717C"/>
    <w:rsid w:val="009857A0"/>
    <w:rsid w:val="009D0CA2"/>
    <w:rsid w:val="00A0131F"/>
    <w:rsid w:val="00A60DFF"/>
    <w:rsid w:val="00AF2A5E"/>
    <w:rsid w:val="00B3193B"/>
    <w:rsid w:val="00E22AF9"/>
    <w:rsid w:val="00E4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595C"/>
  <w15:chartTrackingRefBased/>
  <w15:docId w15:val="{727E04A6-C2EF-4439-809D-E8F27534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13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31F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4B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4BB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4B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4B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4BB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35A8-47FC-42F3-B4BE-4026C926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Tureničová, Zuzana, PhDr., Mgr.</dc:creator>
  <cp:keywords/>
  <dc:description/>
  <cp:lastModifiedBy>Tureničová, Zuzana, JUDr., PhDr.</cp:lastModifiedBy>
  <cp:revision>7</cp:revision>
  <cp:lastPrinted>2021-04-15T07:01:00Z</cp:lastPrinted>
  <dcterms:created xsi:type="dcterms:W3CDTF">2022-04-21T07:58:00Z</dcterms:created>
  <dcterms:modified xsi:type="dcterms:W3CDTF">2024-03-25T11:48:00Z</dcterms:modified>
</cp:coreProperties>
</file>